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Default="00E92B1D" w:rsidP="00EE5FB4">
      <w:pPr>
        <w:spacing w:before="24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716FB6" w:rsidRPr="00716FB6" w:rsidRDefault="00716FB6" w:rsidP="00523C9C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16FB6">
        <w:rPr>
          <w:rFonts w:ascii="Times New Roman" w:hAnsi="Times New Roman" w:cs="Times New Roman"/>
          <w:b/>
          <w:sz w:val="24"/>
          <w:lang w:val="en-US"/>
        </w:rPr>
        <w:t xml:space="preserve">Department of </w:t>
      </w:r>
      <w:r w:rsidR="00EE5FB4">
        <w:rPr>
          <w:rFonts w:ascii="Times New Roman" w:hAnsi="Times New Roman" w:cs="Times New Roman"/>
          <w:b/>
          <w:sz w:val="24"/>
          <w:lang w:val="en-US"/>
        </w:rPr>
        <w:t>Mathematics</w:t>
      </w:r>
      <w:r>
        <w:rPr>
          <w:rFonts w:ascii="Times New Roman" w:hAnsi="Times New Roman" w:cs="Times New Roman"/>
          <w:b/>
          <w:sz w:val="24"/>
          <w:lang w:val="en-US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1123"/>
        <w:gridCol w:w="1800"/>
        <w:gridCol w:w="720"/>
        <w:gridCol w:w="5084"/>
      </w:tblGrid>
      <w:tr w:rsidR="00523C9C" w:rsidRPr="00AD7CEF" w:rsidTr="00D75756">
        <w:tc>
          <w:tcPr>
            <w:tcW w:w="515" w:type="dxa"/>
          </w:tcPr>
          <w:p w:rsidR="00716FB6" w:rsidRPr="00AD7CEF" w:rsidRDefault="00716FB6" w:rsidP="007F50B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D7CEF">
              <w:rPr>
                <w:rFonts w:ascii="Times New Roman" w:hAnsi="Times New Roman" w:cs="Times New Roman"/>
                <w:b/>
                <w:lang w:val="en-US"/>
              </w:rPr>
              <w:t>S No</w:t>
            </w:r>
          </w:p>
        </w:tc>
        <w:tc>
          <w:tcPr>
            <w:tcW w:w="1123" w:type="dxa"/>
          </w:tcPr>
          <w:p w:rsidR="00716FB6" w:rsidRPr="00AD7CEF" w:rsidRDefault="00716FB6" w:rsidP="007F50B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D7CEF">
              <w:rPr>
                <w:rFonts w:ascii="Times New Roman" w:hAnsi="Times New Roman" w:cs="Times New Roman"/>
                <w:b/>
                <w:lang w:val="en-US"/>
              </w:rPr>
              <w:t>Class &amp; Semester</w:t>
            </w:r>
          </w:p>
        </w:tc>
        <w:tc>
          <w:tcPr>
            <w:tcW w:w="1800" w:type="dxa"/>
          </w:tcPr>
          <w:p w:rsidR="00716FB6" w:rsidRPr="00AD7CEF" w:rsidRDefault="00716FB6" w:rsidP="00AA587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D7CEF">
              <w:rPr>
                <w:rFonts w:ascii="Times New Roman" w:hAnsi="Times New Roman" w:cs="Times New Roman"/>
                <w:b/>
                <w:lang w:val="en-US"/>
              </w:rPr>
              <w:t>Course &amp; Course Code</w:t>
            </w:r>
          </w:p>
        </w:tc>
        <w:tc>
          <w:tcPr>
            <w:tcW w:w="720" w:type="dxa"/>
          </w:tcPr>
          <w:p w:rsidR="00716FB6" w:rsidRPr="00AD7CEF" w:rsidRDefault="00716FB6" w:rsidP="007F50B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D7CEF">
              <w:rPr>
                <w:rFonts w:ascii="Times New Roman" w:hAnsi="Times New Roman" w:cs="Times New Roman"/>
                <w:b/>
                <w:lang w:val="en-US"/>
              </w:rPr>
              <w:t>COs</w:t>
            </w:r>
          </w:p>
        </w:tc>
        <w:tc>
          <w:tcPr>
            <w:tcW w:w="5084" w:type="dxa"/>
          </w:tcPr>
          <w:p w:rsidR="00716FB6" w:rsidRPr="00AD7CEF" w:rsidRDefault="00716FB6" w:rsidP="005138D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D7CEF">
              <w:rPr>
                <w:rFonts w:ascii="Times New Roman" w:hAnsi="Times New Roman" w:cs="Times New Roman"/>
                <w:b/>
                <w:lang w:val="en-US"/>
              </w:rPr>
              <w:t>Course Outcomes</w:t>
            </w:r>
          </w:p>
        </w:tc>
      </w:tr>
      <w:tr w:rsidR="00523C9C" w:rsidRPr="00AD7CEF" w:rsidTr="00D75756">
        <w:trPr>
          <w:trHeight w:val="548"/>
        </w:trPr>
        <w:tc>
          <w:tcPr>
            <w:tcW w:w="515" w:type="dxa"/>
            <w:vMerge w:val="restart"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123" w:type="dxa"/>
            <w:vMerge w:val="restart"/>
          </w:tcPr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AD7CEF" w:rsidRDefault="00AD7CEF" w:rsidP="00AA5872">
            <w:pPr>
              <w:rPr>
                <w:rFonts w:ascii="Times New Roman" w:hAnsi="Times New Roman" w:cs="Times New Roman"/>
                <w:color w:val="000009"/>
              </w:rPr>
            </w:pPr>
          </w:p>
          <w:p w:rsidR="00AD7CEF" w:rsidRDefault="00AD7CEF" w:rsidP="00AA5872">
            <w:pPr>
              <w:rPr>
                <w:rFonts w:ascii="Times New Roman" w:hAnsi="Times New Roman" w:cs="Times New Roman"/>
                <w:color w:val="000009"/>
              </w:rPr>
            </w:pPr>
          </w:p>
          <w:p w:rsidR="00AD7CEF" w:rsidRDefault="00AD7CEF" w:rsidP="00AA5872">
            <w:pPr>
              <w:rPr>
                <w:rFonts w:ascii="Times New Roman" w:hAnsi="Times New Roman" w:cs="Times New Roman"/>
                <w:color w:val="000009"/>
              </w:rPr>
            </w:pPr>
          </w:p>
          <w:p w:rsidR="00AD7CEF" w:rsidRDefault="00AD7CEF" w:rsidP="00AA5872">
            <w:pPr>
              <w:rPr>
                <w:rFonts w:ascii="Times New Roman" w:hAnsi="Times New Roman" w:cs="Times New Roman"/>
                <w:color w:val="000009"/>
              </w:rPr>
            </w:pPr>
          </w:p>
          <w:p w:rsidR="00AA5872" w:rsidRPr="00AD7CEF" w:rsidRDefault="00AA5872" w:rsidP="00AA5872">
            <w:pPr>
              <w:rPr>
                <w:rFonts w:ascii="Times New Roman" w:eastAsiaTheme="minorEastAsia" w:hAnsi="Times New Roman" w:cs="Times New Roman"/>
              </w:rPr>
            </w:pPr>
            <w:r w:rsidRPr="00AD7CEF">
              <w:rPr>
                <w:rFonts w:ascii="Times New Roman" w:hAnsi="Times New Roman" w:cs="Times New Roman"/>
                <w:color w:val="000009"/>
              </w:rPr>
              <w:t>Algebra-I</w:t>
            </w:r>
            <w:r w:rsidRPr="00AD7CEF">
              <w:rPr>
                <w:rFonts w:ascii="Times New Roman" w:eastAsiaTheme="minorEastAsia" w:hAnsi="Times New Roman" w:cs="Times New Roman"/>
              </w:rPr>
              <w:t xml:space="preserve"> &amp; </w:t>
            </w:r>
            <w:r w:rsidRPr="00AD7CEF">
              <w:rPr>
                <w:rFonts w:ascii="Times New Roman" w:hAnsi="Times New Roman" w:cs="Times New Roman"/>
                <w:bCs/>
              </w:rPr>
              <w:t>MMT6101T</w:t>
            </w:r>
          </w:p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List the fundamental properties of </w:t>
            </w:r>
            <w:proofErr w:type="spellStart"/>
            <w:r w:rsidRPr="00AD7CEF">
              <w:rPr>
                <w:rFonts w:ascii="Times New Roman" w:hAnsi="Times New Roman" w:cs="Times New Roman"/>
              </w:rPr>
              <w:t>Sylow's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theorems and isomorphism theorems.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Explain the role of normal series and solvability in group theory.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Demonstrate the use of polynomial irreducibility criteria to determine the properties of extensions.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Critically examine the implications of the Jordan-</w:t>
            </w:r>
            <w:proofErr w:type="spellStart"/>
            <w:r w:rsidRPr="00AD7CEF">
              <w:rPr>
                <w:rFonts w:ascii="Times New Roman" w:hAnsi="Times New Roman" w:cs="Times New Roman"/>
              </w:rPr>
              <w:t>Hölder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and the Fundamental Theorem of Galois Theory.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Assess the conditions under which polynomial equations can be solved by radicals.</w:t>
            </w:r>
          </w:p>
        </w:tc>
      </w:tr>
      <w:tr w:rsidR="00523C9C" w:rsidRPr="00AD7CEF" w:rsidTr="00D75756">
        <w:trPr>
          <w:trHeight w:val="548"/>
        </w:trPr>
        <w:tc>
          <w:tcPr>
            <w:tcW w:w="515" w:type="dxa"/>
            <w:vMerge w:val="restart"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123" w:type="dxa"/>
            <w:vMerge w:val="restart"/>
          </w:tcPr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AA5872" w:rsidRPr="00AD7CEF" w:rsidRDefault="00AA5872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</w:rPr>
              <w:t>Real Analysis &amp;</w:t>
            </w:r>
          </w:p>
          <w:p w:rsidR="00AA5872" w:rsidRPr="00AD7CEF" w:rsidRDefault="00AA5872" w:rsidP="00AA5872">
            <w:pPr>
              <w:rPr>
                <w:rFonts w:ascii="Times New Roman" w:eastAsiaTheme="minorEastAsia" w:hAnsi="Times New Roman" w:cs="Times New Roman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MMT6102T</w:t>
            </w:r>
          </w:p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Define algebras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Borel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sets, </w:t>
            </w:r>
            <w:proofErr w:type="spellStart"/>
            <w:r w:rsidRPr="00AD7CEF">
              <w:rPr>
                <w:rFonts w:ascii="Times New Roman" w:hAnsi="Times New Roman" w:cs="Times New Roman"/>
              </w:rPr>
              <w:t>Lebesgue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measure, and measurable sets.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</w:t>
            </w:r>
            <w:proofErr w:type="spellStart"/>
            <w:r w:rsidRPr="00AD7CEF">
              <w:rPr>
                <w:rFonts w:ascii="Times New Roman" w:hAnsi="Times New Roman" w:cs="Times New Roman"/>
              </w:rPr>
              <w:t>Egorov's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and the concept of convergence in measure to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sequences of functions.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Weierstrass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Lebesgue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integral concepts to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and solve problems involving continuous and bounded measurable functions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Solve problems involving Fourier series expansion and the computation of Fourier coefficients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 relationships between </w:t>
            </w:r>
            <w:proofErr w:type="spellStart"/>
            <w:r w:rsidRPr="00AD7CEF">
              <w:rPr>
                <w:rFonts w:ascii="Times New Roman" w:hAnsi="Times New Roman" w:cs="Times New Roman"/>
              </w:rPr>
              <w:t>summability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7CEF">
              <w:rPr>
                <w:rFonts w:ascii="Times New Roman" w:hAnsi="Times New Roman" w:cs="Times New Roman"/>
              </w:rPr>
              <w:t>integrability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in Fourier analysis.</w:t>
            </w:r>
          </w:p>
        </w:tc>
      </w:tr>
      <w:tr w:rsidR="00523C9C" w:rsidRPr="00AD7CEF" w:rsidTr="00D75756">
        <w:trPr>
          <w:trHeight w:val="503"/>
        </w:trPr>
        <w:tc>
          <w:tcPr>
            <w:tcW w:w="515" w:type="dxa"/>
            <w:vMerge w:val="restart"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23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AA5872" w:rsidRPr="00AD7CEF" w:rsidRDefault="00AA5872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</w:rPr>
              <w:t>Differential Equations-I &amp;</w:t>
            </w:r>
          </w:p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MMT6103T</w:t>
            </w: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Recall the forms and methods of solving </w:t>
            </w:r>
            <w:proofErr w:type="spellStart"/>
            <w:r w:rsidRPr="00AD7CEF">
              <w:rPr>
                <w:rFonts w:ascii="Times New Roman" w:hAnsi="Times New Roman" w:cs="Times New Roman"/>
              </w:rPr>
              <w:t>Riccati's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equations and total differential equations.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Explain the geometrical meaning and necessary conditions for the existence of solutions to total differential equations.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Frobenius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method and series solution techniques to solve ordinary differential equations around regular singular points.</w:t>
            </w:r>
          </w:p>
        </w:tc>
      </w:tr>
      <w:tr w:rsidR="00523C9C" w:rsidRPr="00AD7CEF" w:rsidTr="00D75756">
        <w:trPr>
          <w:trHeight w:val="512"/>
        </w:trPr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Use Cauchy-Euler equations to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and solve practical differential equation problems.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second-order partial differential equations with variable coefficients and solve them using </w:t>
            </w:r>
            <w:proofErr w:type="spellStart"/>
            <w:r w:rsidRPr="00AD7CEF">
              <w:rPr>
                <w:rFonts w:ascii="Times New Roman" w:hAnsi="Times New Roman" w:cs="Times New Roman"/>
              </w:rPr>
              <w:t>Monge's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method.</w:t>
            </w:r>
          </w:p>
        </w:tc>
      </w:tr>
      <w:tr w:rsidR="00523C9C" w:rsidRPr="00AD7CEF" w:rsidTr="00D75756">
        <w:tc>
          <w:tcPr>
            <w:tcW w:w="515" w:type="dxa"/>
            <w:vMerge w:val="restart"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23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AA5872" w:rsidRPr="00AD7CEF" w:rsidRDefault="00AA5872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</w:rPr>
              <w:t>Tensor Analysis &amp; Riemannian Geometry &amp;</w:t>
            </w:r>
          </w:p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MMT6104T</w:t>
            </w: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Explain the concepts of Riemannian space, metric tensor, permutation symbols, and relative tensors.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>Solve problems involving Ricci’s theorem, geodesic equations, and geodesic coordinates.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Bianchi's identity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Schur’s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to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curvature properties of Einstein spaces and isotropic points.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</w:t>
            </w:r>
            <w:proofErr w:type="spellStart"/>
            <w:r w:rsidRPr="00AD7CEF">
              <w:rPr>
                <w:rFonts w:ascii="Times New Roman" w:hAnsi="Times New Roman" w:cs="Times New Roman"/>
              </w:rPr>
              <w:t>Serret-Frenet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formulas, curvature, and torsion to solve problems involving space curves and their properties.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complex geometrical and physical problems using tensors, geodesics, and curvature properties in Riemannian spaces and space curves.</w:t>
            </w:r>
          </w:p>
        </w:tc>
      </w:tr>
      <w:tr w:rsidR="00523C9C" w:rsidRPr="00AD7CEF" w:rsidTr="00D75756">
        <w:tc>
          <w:tcPr>
            <w:tcW w:w="515" w:type="dxa"/>
            <w:vMerge w:val="restart"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Pr="00AD7CEF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23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A5872" w:rsidRPr="00AD7CEF" w:rsidRDefault="00AA5872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83F2B" w:rsidRDefault="00F83F2B" w:rsidP="00AA587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A5872" w:rsidRPr="00AD7CEF" w:rsidRDefault="00AA5872" w:rsidP="00AA5872">
            <w:pPr>
              <w:rPr>
                <w:rFonts w:ascii="Times New Roman" w:eastAsiaTheme="minorEastAsia" w:hAnsi="Times New Roman" w:cs="Times New Roman"/>
                <w:bCs/>
              </w:rPr>
            </w:pPr>
            <w:r w:rsidRPr="00AD7CEF">
              <w:rPr>
                <w:rFonts w:ascii="Times New Roman" w:hAnsi="Times New Roman" w:cs="Times New Roman"/>
                <w:bCs/>
                <w:color w:val="000000"/>
              </w:rPr>
              <w:t>Calculus of Variation and Special Function-I</w:t>
            </w:r>
            <w:r w:rsidRPr="00AD7CE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:rsidR="00AA5872" w:rsidRPr="00AD7CEF" w:rsidRDefault="00AA5872" w:rsidP="00AA5872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</w:rPr>
              <w:t>&amp;</w:t>
            </w:r>
          </w:p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MMT6105T</w:t>
            </w: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Analyze</w:t>
            </w:r>
            <w:proofErr w:type="spellEnd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 the properties and solutions of </w:t>
            </w:r>
            <w:proofErr w:type="spellStart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variational</w:t>
            </w:r>
            <w:proofErr w:type="spellEnd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 problems</w:t>
            </w:r>
            <w:r w:rsidRPr="00AD7CEF">
              <w:rPr>
                <w:rFonts w:ascii="Times New Roman" w:hAnsi="Times New Roman" w:cs="Times New Roman"/>
              </w:rPr>
              <w:t xml:space="preserve"> with fixed boundaries using Euler's equation and identify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extremals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for given </w:t>
            </w:r>
            <w:proofErr w:type="spellStart"/>
            <w:r w:rsidRPr="00AD7CEF">
              <w:rPr>
                <w:rFonts w:ascii="Times New Roman" w:hAnsi="Times New Roman" w:cs="Times New Roman"/>
              </w:rPr>
              <w:t>functionals</w:t>
            </w:r>
            <w:proofErr w:type="spellEnd"/>
            <w:r w:rsidRPr="00AD7CEF">
              <w:rPr>
                <w:rFonts w:ascii="Times New Roman" w:hAnsi="Times New Roman" w:cs="Times New Roman"/>
              </w:rPr>
              <w:t>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Examine the </w:t>
            </w:r>
            <w:proofErr w:type="spellStart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behavior</w:t>
            </w:r>
            <w:proofErr w:type="spellEnd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 of </w:t>
            </w:r>
            <w:proofErr w:type="spellStart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functionan</w:t>
            </w:r>
            <w:proofErr w:type="spellEnd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 is</w:t>
            </w:r>
            <w:r w:rsidRPr="00AD7CEF">
              <w:rPr>
                <w:rFonts w:ascii="Times New Roman" w:hAnsi="Times New Roman" w:cs="Times New Roman"/>
              </w:rPr>
              <w:t xml:space="preserve"> dependent on higher-order derivatives and multiple independent variables, and solve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variational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problems in parametric forms. 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Differentiate and compare the properties of Gauss </w:t>
            </w:r>
            <w:proofErr w:type="spellStart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hypergeometric</w:t>
            </w:r>
            <w:proofErr w:type="spellEnd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 functions</w:t>
            </w:r>
            <w:r w:rsidRPr="00AD7CEF">
              <w:rPr>
                <w:rFonts w:ascii="Times New Roman" w:hAnsi="Times New Roman" w:cs="Times New Roman"/>
                <w:b/>
              </w:rPr>
              <w:t>,</w:t>
            </w:r>
            <w:r w:rsidRPr="00AD7CEF">
              <w:rPr>
                <w:rFonts w:ascii="Times New Roman" w:hAnsi="Times New Roman" w:cs="Times New Roman"/>
              </w:rPr>
              <w:t xml:space="preserve"> derive integral representations, and apply transformation formulas.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A5872" w:rsidRPr="00AD7CEF" w:rsidRDefault="00AA5872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Investigate the relationships between solutions of the Gauss </w:t>
            </w:r>
            <w:proofErr w:type="spellStart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hypergeometric</w:t>
            </w:r>
            <w:proofErr w:type="spellEnd"/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 xml:space="preserve"> equation</w:t>
            </w:r>
            <w:r w:rsidRPr="00AD7CEF">
              <w:rPr>
                <w:rFonts w:ascii="Times New Roman" w:hAnsi="Times New Roman" w:cs="Times New Roman"/>
                <w:b/>
              </w:rPr>
              <w:t>,</w:t>
            </w:r>
            <w:r w:rsidRPr="00AD7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contiguous function relations, and apply differentiation and transformation formulas.</w:t>
            </w:r>
          </w:p>
        </w:tc>
      </w:tr>
      <w:tr w:rsidR="00523C9C" w:rsidRPr="00AD7CEF" w:rsidTr="00D75756">
        <w:tc>
          <w:tcPr>
            <w:tcW w:w="515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A5872" w:rsidRPr="00AD7CEF" w:rsidRDefault="00AA5872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A5872" w:rsidRPr="00AD7CEF" w:rsidRDefault="00AA5872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A5872" w:rsidRPr="00AD7CEF" w:rsidRDefault="00AA5872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A5872" w:rsidRPr="00AD7CEF" w:rsidRDefault="00AA5872" w:rsidP="00D7575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Style w:val="Strong"/>
                <w:rFonts w:ascii="Times New Roman" w:hAnsi="Times New Roman" w:cs="Times New Roman"/>
                <w:b w:val="0"/>
              </w:rPr>
              <w:t>Decompose the properties and applications of Legendre polynomials and functions</w:t>
            </w:r>
            <w:r w:rsidRPr="00AD7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CEF">
              <w:rPr>
                <w:rStyle w:val="katex-mathml"/>
                <w:rFonts w:ascii="Times New Roman" w:hAnsi="Times New Roman" w:cs="Times New Roman"/>
              </w:rPr>
              <w:t>Pn</w:t>
            </w:r>
            <w:proofErr w:type="spellEnd"/>
            <w:r w:rsidRPr="00AD7CEF">
              <w:rPr>
                <w:rStyle w:val="katex-mathml"/>
                <w:rFonts w:ascii="Times New Roman" w:hAnsi="Times New Roman" w:cs="Times New Roman"/>
              </w:rPr>
              <w:t>(x)</w:t>
            </w:r>
            <w:r w:rsidRPr="00AD7CE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AD7CEF">
              <w:rPr>
                <w:rStyle w:val="katex-mathml"/>
                <w:rFonts w:ascii="Times New Roman" w:hAnsi="Times New Roman" w:cs="Times New Roman"/>
              </w:rPr>
              <w:t>Qn</w:t>
            </w:r>
            <w:proofErr w:type="spellEnd"/>
            <w:r w:rsidRPr="00AD7CEF">
              <w:rPr>
                <w:rStyle w:val="katex-mathml"/>
                <w:rFonts w:ascii="Times New Roman" w:hAnsi="Times New Roman" w:cs="Times New Roman"/>
              </w:rPr>
              <w:t>(x)</w:t>
            </w:r>
            <w:r w:rsidRPr="00AD7CEF">
              <w:rPr>
                <w:rStyle w:val="mclose"/>
                <w:rFonts w:ascii="Times New Roman" w:hAnsi="Times New Roman" w:cs="Times New Roman"/>
              </w:rPr>
              <w:t>)</w:t>
            </w:r>
            <w:r w:rsidRPr="00AD7CEF">
              <w:rPr>
                <w:rFonts w:ascii="Times New Roman" w:hAnsi="Times New Roman" w:cs="Times New Roman"/>
              </w:rPr>
              <w:t xml:space="preserve"> in solving boundary value problems.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123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F83F2B" w:rsidRDefault="00F83F2B" w:rsidP="00063B33">
            <w:pPr>
              <w:rPr>
                <w:rFonts w:ascii="Times New Roman" w:eastAsiaTheme="minorEastAsia" w:hAnsi="Times New Roman" w:cs="Times New Roman"/>
              </w:rPr>
            </w:pPr>
          </w:p>
          <w:p w:rsidR="00063B33" w:rsidRPr="00AD7CEF" w:rsidRDefault="00063B33" w:rsidP="00063B33">
            <w:pPr>
              <w:rPr>
                <w:rFonts w:ascii="Times New Roman" w:eastAsiaTheme="minorEastAsia" w:hAnsi="Times New Roman" w:cs="Times New Roman"/>
              </w:rPr>
            </w:pPr>
            <w:r w:rsidRPr="00AD7CEF">
              <w:rPr>
                <w:rFonts w:ascii="Times New Roman" w:eastAsiaTheme="minorEastAsia" w:hAnsi="Times New Roman" w:cs="Times New Roman"/>
              </w:rPr>
              <w:t xml:space="preserve">Research Methodology &amp; </w:t>
            </w:r>
            <w:r w:rsidRPr="00AD7CEF">
              <w:rPr>
                <w:rFonts w:ascii="Times New Roman" w:hAnsi="Times New Roman" w:cs="Times New Roman"/>
                <w:bCs/>
              </w:rPr>
              <w:t>MMT6201T</w:t>
            </w: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CEF">
              <w:rPr>
                <w:rFonts w:ascii="Times New Roman" w:hAnsi="Times New Roman" w:cs="Times New Roman"/>
              </w:rPr>
              <w:t>Explain the i</w:t>
            </w:r>
            <w:r w:rsidRPr="00AD7CEF">
              <w:rPr>
                <w:rFonts w:ascii="Times New Roman" w:hAnsi="Times New Roman" w:cs="Times New Roman"/>
                <w:color w:val="000000" w:themeColor="text1"/>
              </w:rPr>
              <w:t>ntroduction, definition, characteristics, Objectives, Nature, and importance of Research.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 differences between research methods and research processes, distinguishing scientific methods from non-scientific methods, and applying inductive and deductive reasoning effectively in research scenarios.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Evaluate research problems and systematically formulate research questions, identifying the steps involved in the formulation process to address specific research objectives.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 characteristics and types of hypotheses, critically assess their significance, and choose appropriate hypothesis types for diverse research contexts.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Examine the distinctions between primary and secondary data, and determine the most effective methods and techniques for data collection and processing based on the research context.</w:t>
            </w:r>
          </w:p>
        </w:tc>
      </w:tr>
      <w:tr w:rsidR="00AD7CEF" w:rsidRPr="00AD7CEF" w:rsidTr="00D75756">
        <w:tc>
          <w:tcPr>
            <w:tcW w:w="515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Pr="00AD7CEF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123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Pr="00AD7CEF" w:rsidRDefault="00AD7CEF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9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9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9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9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9"/>
              </w:rPr>
            </w:pPr>
          </w:p>
          <w:p w:rsidR="00AD7CEF" w:rsidRPr="00AD7CEF" w:rsidRDefault="00AD7CEF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  <w:color w:val="000009"/>
              </w:rPr>
              <w:t>Algebra-II</w:t>
            </w:r>
            <w:r w:rsidRPr="00AD7CEF">
              <w:rPr>
                <w:rFonts w:ascii="Times New Roman" w:eastAsiaTheme="minorEastAsia" w:hAnsi="Times New Roman"/>
              </w:rPr>
              <w:t xml:space="preserve"> </w:t>
            </w:r>
            <w:r w:rsidRPr="00AD7CEF">
              <w:rPr>
                <w:rFonts w:ascii="Times New Roman" w:hAnsi="Times New Roman"/>
              </w:rPr>
              <w:t>&amp;</w:t>
            </w:r>
          </w:p>
          <w:p w:rsidR="00AD7CEF" w:rsidRPr="00AD7CEF" w:rsidRDefault="00AD7CEF" w:rsidP="00063B33">
            <w:pPr>
              <w:rPr>
                <w:rFonts w:ascii="Times New Roman" w:eastAsiaTheme="minorEastAsia" w:hAnsi="Times New Roman" w:cs="Times New Roman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MMT6202T</w:t>
            </w:r>
          </w:p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CEF">
              <w:rPr>
                <w:rFonts w:ascii="Times New Roman" w:hAnsi="Times New Roman" w:cs="Times New Roman"/>
              </w:rPr>
              <w:t>Define and describe linear transformations, dual spaces, dual basis, and annihilators.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Explain matrix representations of linear maps, eigenvalues, eigenvectors, rank, nullity,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invertibility</w:t>
            </w:r>
            <w:proofErr w:type="spellEnd"/>
            <w:r w:rsidRPr="00AD7CEF">
              <w:rPr>
                <w:rFonts w:ascii="Times New Roman" w:hAnsi="Times New Roman" w:cs="Times New Roman"/>
              </w:rPr>
              <w:t>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Apply determinant properties and compute characteristic and minimal polynomials.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real inner product spaces and prove inequalities such as Schwartz’s inequality.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Examine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AD7CEF">
              <w:rPr>
                <w:rFonts w:ascii="Times New Roman" w:hAnsi="Times New Roman" w:cs="Times New Roman"/>
              </w:rPr>
              <w:t>, self-</w:t>
            </w:r>
            <w:proofErr w:type="spellStart"/>
            <w:r w:rsidRPr="00AD7CEF">
              <w:rPr>
                <w:rFonts w:ascii="Times New Roman" w:hAnsi="Times New Roman" w:cs="Times New Roman"/>
              </w:rPr>
              <w:t>adjoint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transformations, and the Principal Axis Theorem with examples.</w:t>
            </w:r>
          </w:p>
        </w:tc>
      </w:tr>
      <w:tr w:rsidR="00AD7CEF" w:rsidRPr="00AD7CEF" w:rsidTr="00D75756">
        <w:tc>
          <w:tcPr>
            <w:tcW w:w="515" w:type="dxa"/>
            <w:vMerge w:val="restart"/>
          </w:tcPr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4B7BCF" w:rsidRDefault="004B7BC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Pr="00AD7CEF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123" w:type="dxa"/>
            <w:vMerge w:val="restart"/>
          </w:tcPr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4B7BCF" w:rsidRDefault="004B7BC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F83F2B" w:rsidRDefault="00F83F2B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Pr="00AD7CEF" w:rsidRDefault="00AD7CEF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4B7BCF" w:rsidRDefault="004B7BCF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F83F2B" w:rsidRDefault="00F83F2B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AD7CEF" w:rsidRPr="00AD7CEF" w:rsidRDefault="00AD7CEF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</w:rPr>
              <w:t>Differential Equations-II &amp;</w:t>
            </w:r>
          </w:p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MMT6203T</w:t>
            </w: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CO1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Recall the classification of second-order linear partial differential equations and identify their canonical forms and applications.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Explain the concepts of eigenvalues, </w:t>
            </w:r>
            <w:proofErr w:type="spellStart"/>
            <w:r w:rsidRPr="00AD7CEF">
              <w:rPr>
                <w:rFonts w:ascii="Times New Roman" w:hAnsi="Times New Roman" w:cs="Times New Roman"/>
              </w:rPr>
              <w:t>eigenfunctions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in linear homogeneous boundary value problems, and describe the Sturm-</w:t>
            </w:r>
            <w:proofErr w:type="spellStart"/>
            <w:r w:rsidRPr="00AD7CEF">
              <w:rPr>
                <w:rFonts w:ascii="Times New Roman" w:hAnsi="Times New Roman" w:cs="Times New Roman"/>
              </w:rPr>
              <w:t>Liouville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system and its properties.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Solve non-homogeneous boundary value problems </w:t>
            </w:r>
            <w:r w:rsidRPr="00AD7CEF">
              <w:rPr>
                <w:rFonts w:ascii="Times New Roman" w:hAnsi="Times New Roman" w:cs="Times New Roman"/>
              </w:rPr>
              <w:lastRenderedPageBreak/>
              <w:t xml:space="preserve">using the method of </w:t>
            </w:r>
            <w:proofErr w:type="spellStart"/>
            <w:r w:rsidRPr="00AD7CEF">
              <w:rPr>
                <w:rFonts w:ascii="Times New Roman" w:hAnsi="Times New Roman" w:cs="Times New Roman"/>
              </w:rPr>
              <w:t>eigenfunction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expansion and apply the method of separation of variables to Laplace, wave, and diffusion equations.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Compute Green’s functions for non-homogeneous Sturm-</w:t>
            </w:r>
            <w:proofErr w:type="spellStart"/>
            <w:r w:rsidRPr="00AD7CEF">
              <w:rPr>
                <w:rFonts w:ascii="Times New Roman" w:hAnsi="Times New Roman" w:cs="Times New Roman"/>
              </w:rPr>
              <w:t>Liouville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boundary value problems and use them to solve boundary value problems with various boundary conditions.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 properties of Green's functions, including the bilinear formula, and evaluate their role in solving boundary value problems with inhomogeneous conditions.</w:t>
            </w:r>
          </w:p>
        </w:tc>
      </w:tr>
      <w:tr w:rsidR="00AD7CEF" w:rsidRPr="00AD7CEF" w:rsidTr="00D75756">
        <w:tc>
          <w:tcPr>
            <w:tcW w:w="515" w:type="dxa"/>
            <w:vMerge w:val="restart"/>
          </w:tcPr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Pr="00AD7CEF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23" w:type="dxa"/>
            <w:vMerge w:val="restart"/>
          </w:tcPr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F29AD" w:rsidRDefault="007F29A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Pr="00AD7CEF" w:rsidRDefault="00AD7CEF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7F29AD" w:rsidRDefault="007F29AD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7F29AD" w:rsidRDefault="007F29AD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7F29AD" w:rsidRDefault="007F29AD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7F29AD" w:rsidRDefault="007F29AD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7F29AD" w:rsidRDefault="007F29AD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7F29AD" w:rsidRDefault="007F29AD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</w:rPr>
            </w:pPr>
          </w:p>
          <w:p w:rsidR="00AD7CEF" w:rsidRPr="00AD7CEF" w:rsidRDefault="00AD7CEF" w:rsidP="00063B33">
            <w:pPr>
              <w:pStyle w:val="Style1"/>
              <w:framePr w:wrap="auto" w:vAnchor="margin" w:hAnchor="text" w:xAlign="left" w:yAlign="inline"/>
              <w:rPr>
                <w:rFonts w:ascii="Times New Roman" w:hAnsi="Times New Roman"/>
                <w:color w:val="000000"/>
              </w:rPr>
            </w:pPr>
            <w:r w:rsidRPr="00AD7CEF">
              <w:rPr>
                <w:rFonts w:ascii="Times New Roman" w:hAnsi="Times New Roman"/>
              </w:rPr>
              <w:t>Differential Geometry &amp;</w:t>
            </w:r>
          </w:p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MMT6204T</w:t>
            </w: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Recall and describe types of surfaces like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conoids</w:t>
            </w:r>
            <w:proofErr w:type="spellEnd"/>
            <w:r w:rsidRPr="00AD7CEF">
              <w:rPr>
                <w:rFonts w:ascii="Times New Roman" w:hAnsi="Times New Roman" w:cs="Times New Roman"/>
              </w:rPr>
              <w:t>, developable surfaces, and ruled surfaces, and explain their fundamental properties.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Apply knowledge of metrics and fundamental forms to compute the First, Second, and Third fundamental forms of given surfaces.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Derive and solve differential equations of asymptotic lines, lines of curvature, and geodesics for complex surfaces.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bidi="hi-IN"/>
              </w:rPr>
            </w:pPr>
            <w:r w:rsidRPr="00AD7CEF">
              <w:rPr>
                <w:rFonts w:ascii="Times New Roman" w:hAnsi="Times New Roman" w:cs="Times New Roman"/>
                <w:lang w:bidi="hi-IN"/>
              </w:rPr>
              <w:t xml:space="preserve">Apply Gauss’s formulae, the </w:t>
            </w:r>
            <w:proofErr w:type="spellStart"/>
            <w:r w:rsidRPr="00AD7CEF">
              <w:rPr>
                <w:rFonts w:ascii="Times New Roman" w:hAnsi="Times New Roman" w:cs="Times New Roman"/>
                <w:lang w:bidi="hi-IN"/>
              </w:rPr>
              <w:t>Mainardi-Codazzi</w:t>
            </w:r>
            <w:proofErr w:type="spellEnd"/>
            <w:r w:rsidRPr="00AD7CEF">
              <w:rPr>
                <w:rFonts w:ascii="Times New Roman" w:hAnsi="Times New Roman" w:cs="Times New Roman"/>
                <w:lang w:bidi="hi-IN"/>
              </w:rPr>
              <w:t xml:space="preserve"> equations, and the Gauss-Bonnet theorem to </w:t>
            </w:r>
            <w:proofErr w:type="spellStart"/>
            <w:r w:rsidRPr="00AD7CEF">
              <w:rPr>
                <w:rFonts w:ascii="Times New Roman" w:hAnsi="Times New Roman" w:cs="Times New Roman"/>
                <w:lang w:bidi="hi-I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  <w:lang w:bidi="hi-IN"/>
              </w:rPr>
              <w:t xml:space="preserve"> surface properties and establish relationships between them.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Investigate and calculate properties of parallel surfaces and geodesics, including their curvature and torsion, for surfaces of revolution.</w:t>
            </w:r>
          </w:p>
        </w:tc>
      </w:tr>
      <w:tr w:rsidR="00AD7CEF" w:rsidRPr="00AD7CEF" w:rsidTr="00D75756">
        <w:tc>
          <w:tcPr>
            <w:tcW w:w="515" w:type="dxa"/>
            <w:vMerge w:val="restart"/>
          </w:tcPr>
          <w:p w:rsid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Pr="00AD7CEF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23" w:type="dxa"/>
            <w:vMerge w:val="restart"/>
          </w:tcPr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9F3FC4" w:rsidRDefault="009F3FC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D7CEF" w:rsidRPr="00AD7CEF" w:rsidRDefault="00AD7CEF" w:rsidP="007F50BD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9F3FC4" w:rsidRDefault="009F3FC4" w:rsidP="00063B3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F3FC4" w:rsidRDefault="009F3FC4" w:rsidP="00063B3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F3FC4" w:rsidRDefault="009F3FC4" w:rsidP="00063B3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F3FC4" w:rsidRDefault="009F3FC4" w:rsidP="00063B3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D7CEF" w:rsidRPr="00AD7CEF" w:rsidRDefault="00AD7CEF" w:rsidP="009F3FC4">
            <w:pPr>
              <w:rPr>
                <w:rFonts w:ascii="Times New Roman" w:hAnsi="Times New Roman" w:cs="Times New Roman"/>
                <w:color w:val="000000"/>
              </w:rPr>
            </w:pPr>
            <w:r w:rsidRPr="00AD7CEF">
              <w:rPr>
                <w:rFonts w:ascii="Times New Roman" w:hAnsi="Times New Roman" w:cs="Times New Roman"/>
                <w:bCs/>
                <w:color w:val="000000"/>
              </w:rPr>
              <w:t>Special Function-II</w:t>
            </w:r>
            <w:r w:rsidRPr="00AD7CE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9F3FC4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Pr="00AD7CEF">
              <w:rPr>
                <w:rFonts w:ascii="Times New Roman" w:hAnsi="Times New Roman" w:cs="Times New Roman"/>
              </w:rPr>
              <w:t>&amp;</w:t>
            </w:r>
          </w:p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bCs/>
              </w:rPr>
              <w:t>MMT62045</w:t>
            </w: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AD7CEF" w:rsidRPr="00AD7CEF" w:rsidRDefault="00AD7CEF" w:rsidP="00D75756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Define Bessel functions </w:t>
            </w:r>
            <w:proofErr w:type="spellStart"/>
            <w:r w:rsidRPr="00AD7CEF">
              <w:rPr>
                <w:rStyle w:val="katex-mathml"/>
                <w:rFonts w:ascii="Times New Roman" w:hAnsi="Times New Roman" w:cs="Times New Roman"/>
              </w:rPr>
              <w:t>Jn</w:t>
            </w:r>
            <w:proofErr w:type="spellEnd"/>
            <w:r w:rsidRPr="00AD7CEF">
              <w:rPr>
                <w:rStyle w:val="katex-mathml"/>
                <w:rFonts w:ascii="Times New Roman" w:hAnsi="Times New Roman" w:cs="Times New Roman"/>
              </w:rPr>
              <w:t>(x)</w:t>
            </w:r>
            <w:r w:rsidRPr="00AD7CEF">
              <w:rPr>
                <w:rFonts w:ascii="Times New Roman" w:hAnsi="Times New Roman" w:cs="Times New Roman"/>
              </w:rPr>
              <w:t xml:space="preserve"> and recall their key properties.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Identify the recurrence relations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conditions for Jacobi polynomials.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Apply these functions to solve problems involving series expansions and recurrence relations.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jc w:val="both"/>
              <w:rPr>
                <w:rFonts w:ascii="Times New Roman" w:hAnsi="Times New Roman" w:cs="Times New Roman"/>
                <w:lang w:bidi="hi-I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bidi="hi-I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  <w:lang w:bidi="hi-IN"/>
              </w:rPr>
              <w:t xml:space="preserve"> and solve problems involving series expansions of Jacobi polynomials in different contexts.</w:t>
            </w:r>
          </w:p>
        </w:tc>
      </w:tr>
      <w:tr w:rsidR="00AD7CEF" w:rsidRPr="00AD7CEF" w:rsidTr="00D75756">
        <w:tc>
          <w:tcPr>
            <w:tcW w:w="515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AD7CEF" w:rsidRPr="00AD7CEF" w:rsidRDefault="00AD7CEF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AD7CEF" w:rsidRPr="00AD7CEF" w:rsidRDefault="00AD7CEF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AD7CEF" w:rsidRPr="00AD7CEF" w:rsidRDefault="00AD7CEF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AD7CEF" w:rsidRPr="00AD7CEF" w:rsidRDefault="00AD7CEF" w:rsidP="005138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bidi="hi-IN"/>
              </w:rPr>
            </w:pPr>
            <w:r w:rsidRPr="00AD7CEF">
              <w:rPr>
                <w:rFonts w:ascii="Times New Roman" w:hAnsi="Times New Roman" w:cs="Times New Roman"/>
                <w:lang w:bidi="hi-IN"/>
              </w:rPr>
              <w:t xml:space="preserve">Explain the solutions of </w:t>
            </w:r>
            <w:proofErr w:type="spellStart"/>
            <w:r w:rsidRPr="00AD7CEF">
              <w:rPr>
                <w:rFonts w:ascii="Times New Roman" w:hAnsi="Times New Roman" w:cs="Times New Roman"/>
                <w:lang w:bidi="hi-IN"/>
              </w:rPr>
              <w:t>Chebyshev’s</w:t>
            </w:r>
            <w:proofErr w:type="spellEnd"/>
            <w:r w:rsidRPr="00AD7CEF">
              <w:rPr>
                <w:rFonts w:ascii="Times New Roman" w:hAnsi="Times New Roman" w:cs="Times New Roman"/>
                <w:lang w:bidi="hi-IN"/>
              </w:rPr>
              <w:t xml:space="preserve"> equation and their significance.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Pr="00AD7CEF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23" w:type="dxa"/>
            <w:vMerge w:val="restart"/>
          </w:tcPr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350374" w:rsidRDefault="00350374" w:rsidP="00AA5872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AA5872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AA5872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AA5872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AA5872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Functional Analysis-I &amp;</w:t>
            </w:r>
          </w:p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MAT-301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Define key terms such as metric spaces, bounded/unbounded spaces, open/closed sets, and dense/non-dense sets.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Explain concepts like continuity, contraction mappings, and fixed point theorems in metric spaces.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Solve problems using Cantor’s intersection theorem or fixed point theorems to deduce results in metric spaces.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Apply the definitions of interior, closure, and boundary to specific subsets in given metric spaces.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Examine the interplay between continuity, convergence, and fixed point theorems in problem-solving scenarios.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63B33" w:rsidRPr="00AD7C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3" w:type="dxa"/>
            <w:vMerge w:val="restart"/>
          </w:tcPr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</w:t>
            </w: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III-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Topology-I &amp;</w:t>
            </w: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MAT-302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Recall and explain the concepts of countable and uncountable sets, the axiom of choice, and cardinal arithmetic.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Demonstrate understanding by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analyzing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examples of topological spaces, closed sets, and derived sets.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the concepts of bases, subspaces,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countability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to solve problems involving topological structures.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and evaluate separation axioms and apply </w:t>
            </w:r>
            <w:proofErr w:type="spellStart"/>
            <w:r w:rsidRPr="00AD7CEF">
              <w:rPr>
                <w:rFonts w:ascii="Times New Roman" w:hAnsi="Times New Roman" w:cs="Times New Roman"/>
              </w:rPr>
              <w:t>Urysohn's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lemma and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Tietze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extension theorem in specific contexts.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Assess compactness, continuity, and local compactness properties in topological spaces using theoretical and practical examples.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63B33" w:rsidRPr="00AD7CE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23" w:type="dxa"/>
            <w:vMerge w:val="restart"/>
          </w:tcPr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Operations Research-I &amp;</w:t>
            </w: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MAT-303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Describe the principles of duality and the Dual Simplex method.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Perform sensitivity analysis to evaluate the impact of changes in parameters on the optimal solution.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Solve game theory problems using linear programming techniques.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Solve optimization problems involving integer programming constraints.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Explain concepts of shortest path problems, PERT (Program Evaluation and Review Technique), and CPM (Critical Path Method).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63B33" w:rsidRPr="00AD7C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3" w:type="dxa"/>
            <w:vMerge w:val="restart"/>
          </w:tcPr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Fluid Dynamics-I &amp;</w:t>
            </w: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MAT-304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Define and explain the basic concepts of kinematics, streamlines, velocity potential, and vortex lines.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Solve problems related to Lagrange’s and Euler’s equations of motion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 effects of flux-based equations of motion.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Examine equations referred to moving axes, impulse reactions, and stream functions in two-dimensional flows.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Interpret and construct complex velocity potentials using sources, sinks, doublets, and conformal mapping techniques.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Evaluate the motion of cylinders in an infinite mass of liquid, compute kinetic energy, and apply </w:t>
            </w:r>
            <w:proofErr w:type="spellStart"/>
            <w:r w:rsidRPr="00AD7CEF">
              <w:rPr>
                <w:rFonts w:ascii="Times New Roman" w:hAnsi="Times New Roman" w:cs="Times New Roman"/>
              </w:rPr>
              <w:t>Blasius</w:t>
            </w:r>
            <w:proofErr w:type="spellEnd"/>
            <w:r w:rsidRPr="00AD7CEF">
              <w:rPr>
                <w:rFonts w:ascii="Times New Roman" w:hAnsi="Times New Roman" w:cs="Times New Roman"/>
              </w:rPr>
              <w:t>' theorem in fluid flow.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350374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63B33" w:rsidRPr="00AD7CE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23" w:type="dxa"/>
            <w:vMerge w:val="restart"/>
          </w:tcPr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III-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350374" w:rsidRDefault="00350374" w:rsidP="00E40D66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Programming in C with ANSI Features-I &amp;</w:t>
            </w: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MAT-305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bidi="hi-IN"/>
              </w:rPr>
            </w:pPr>
            <w:r w:rsidRPr="00AD7CEF">
              <w:rPr>
                <w:rFonts w:ascii="Times New Roman" w:hAnsi="Times New Roman" w:cs="Times New Roman"/>
                <w:lang w:bidi="hi-IN"/>
              </w:rPr>
              <w:t>Define programming concepts and the classification of programming languages.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bidi="hi-IN"/>
              </w:rPr>
            </w:pPr>
            <w:r w:rsidRPr="00AD7CEF">
              <w:rPr>
                <w:rFonts w:ascii="Times New Roman" w:hAnsi="Times New Roman" w:cs="Times New Roman"/>
                <w:lang w:bidi="hi-IN"/>
              </w:rPr>
              <w:t>Identify the components of a C program, including functions, variables, and constants.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Explain the use of assignment statements, formatting conventions,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preprocessor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directives in C programming.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control structures like loops, conditional branching, and the </w:t>
            </w:r>
            <w:r w:rsidRPr="00AD7CEF">
              <w:rPr>
                <w:rStyle w:val="HTMLCode"/>
                <w:rFonts w:ascii="Times New Roman" w:eastAsiaTheme="minorHAnsi" w:hAnsi="Times New Roman" w:cs="Times New Roman"/>
                <w:sz w:val="22"/>
                <w:szCs w:val="22"/>
              </w:rPr>
              <w:t>switch</w:t>
            </w:r>
            <w:r w:rsidRPr="00AD7CEF">
              <w:rPr>
                <w:rFonts w:ascii="Times New Roman" w:hAnsi="Times New Roman" w:cs="Times New Roman"/>
              </w:rPr>
              <w:t xml:space="preserve"> statement to solve basic programming problems.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Examine the interplay between continuity, convergence, and fixed point theorems in problem-solving scenarios.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 precedence and associativity of operators in complex expressions.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Pr="00AD7CEF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23" w:type="dxa"/>
            <w:vMerge w:val="restart"/>
          </w:tcPr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</w:t>
            </w: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IV-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 xml:space="preserve">Functional </w:t>
            </w: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Analysis-II &amp;</w:t>
            </w: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MAT-401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lastRenderedPageBreak/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Describe the definitions and statements of key theorems like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Riesz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lemma, Hahn-</w:t>
            </w:r>
            <w:proofErr w:type="spellStart"/>
            <w:r w:rsidRPr="00AD7CEF">
              <w:rPr>
                <w:rFonts w:ascii="Times New Roman" w:hAnsi="Times New Roman" w:cs="Times New Roman"/>
              </w:rPr>
              <w:t>Banach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theorem, and open mapping theorem.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Discuss the significance of the closed graph theorem and uniform </w:t>
            </w:r>
            <w:proofErr w:type="spellStart"/>
            <w:r w:rsidRPr="00AD7CEF">
              <w:rPr>
                <w:rFonts w:ascii="Times New Roman" w:hAnsi="Times New Roman" w:cs="Times New Roman"/>
              </w:rPr>
              <w:t>boundedness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in the context of continuous linear transformations.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Use the Gram-Schmidt process to construct </w:t>
            </w:r>
            <w:r w:rsidRPr="00AD7CEF">
              <w:rPr>
                <w:rFonts w:ascii="Times New Roman" w:hAnsi="Times New Roman" w:cs="Times New Roman"/>
              </w:rPr>
              <w:lastRenderedPageBreak/>
              <w:t xml:space="preserve">orthonormal sets and apply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Riesz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representation theorem to identify functional spaces.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Evaluate projections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concepts in Hilbert spaces and solve related problems using the Pythagorean theorem and Bessel’s inequality.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Synthesize knowledge of orthogonal projections and operator theory to explore invariance and functional representation in Hilbert spaces.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Pr="00AD7CEF" w:rsidRDefault="007637ED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123" w:type="dxa"/>
            <w:vMerge w:val="restart"/>
          </w:tcPr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IV-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7637ED" w:rsidRDefault="007637E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Topology-II &amp;</w:t>
            </w:r>
          </w:p>
          <w:p w:rsidR="00063B33" w:rsidRPr="00AD7CEF" w:rsidRDefault="00063B33" w:rsidP="00E40D66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MAT-402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Recall definitions and properties of compactness in metric spaces.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Explain the concepts of connected spaces and their significance in topology.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Use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Tychonoff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to solve problems related to product topology and compactness.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Distinguish between various </w:t>
            </w:r>
            <w:proofErr w:type="gramStart"/>
            <w:r w:rsidRPr="00AD7CEF">
              <w:rPr>
                <w:rFonts w:ascii="Times New Roman" w:hAnsi="Times New Roman" w:cs="Times New Roman"/>
              </w:rPr>
              <w:t>separation</w:t>
            </w:r>
            <w:proofErr w:type="gramEnd"/>
            <w:r w:rsidRPr="00AD7CEF">
              <w:rPr>
                <w:rFonts w:ascii="Times New Roman" w:hAnsi="Times New Roman" w:cs="Times New Roman"/>
              </w:rPr>
              <w:t xml:space="preserve"> axioms and </w:t>
            </w:r>
            <w:proofErr w:type="spellStart"/>
            <w:r w:rsidRPr="00AD7CEF">
              <w:rPr>
                <w:rFonts w:ascii="Times New Roman" w:hAnsi="Times New Roman" w:cs="Times New Roman"/>
              </w:rPr>
              <w:t>analyze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their role in topological constructions.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Apply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Urysohn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theorem to practical cases of embedding in </w:t>
            </w:r>
            <w:proofErr w:type="spellStart"/>
            <w:r w:rsidRPr="00AD7CEF">
              <w:rPr>
                <w:rFonts w:ascii="Times New Roman" w:hAnsi="Times New Roman" w:cs="Times New Roman"/>
              </w:rPr>
              <w:t>metrizable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spaces.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Default="00A03B76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Default="00A03B76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Pr="00AD7CEF" w:rsidRDefault="00A03B76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123" w:type="dxa"/>
            <w:vMerge w:val="restart"/>
          </w:tcPr>
          <w:p w:rsidR="00A03B76" w:rsidRDefault="00A03B76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Default="00A03B76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Default="00A03B76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IV-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A03B76" w:rsidRDefault="00A03B76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Default="00A03B76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A03B76" w:rsidRDefault="00A03B76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Operations Research-II &amp;</w:t>
            </w: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MAT-403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Explain the difference between deterministic and probabilistic approaches in dynamic programming.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Apply analytical techniques to solve simple deterministic inventory problems.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Solve multivariable optimization problems using nonlinear programming methods.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Implement quadratic programming models to solve optimization problems.</w:t>
            </w:r>
          </w:p>
        </w:tc>
      </w:tr>
      <w:tr w:rsidR="00063B33" w:rsidRPr="00AD7CEF" w:rsidTr="00D75756">
        <w:trPr>
          <w:trHeight w:val="458"/>
        </w:trPr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Solve queuing problems involving limited waiting space using mathematical </w:t>
            </w:r>
            <w:proofErr w:type="spellStart"/>
            <w:r w:rsidRPr="00AD7CEF">
              <w:rPr>
                <w:rFonts w:ascii="Times New Roman" w:hAnsi="Times New Roman" w:cs="Times New Roman"/>
              </w:rPr>
              <w:t>modeling</w:t>
            </w:r>
            <w:proofErr w:type="spellEnd"/>
            <w:r w:rsidRPr="00AD7CEF">
              <w:rPr>
                <w:rFonts w:ascii="Times New Roman" w:hAnsi="Times New Roman" w:cs="Times New Roman"/>
              </w:rPr>
              <w:t>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Pr="00AD7CEF" w:rsidRDefault="005B0F90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123" w:type="dxa"/>
            <w:vMerge w:val="restart"/>
          </w:tcPr>
          <w:p w:rsidR="005B0F90" w:rsidRDefault="005B0F90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IV-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5B0F90" w:rsidRDefault="005B0F90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5B0F90" w:rsidRDefault="005B0F90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Fluid Dynamics-II &amp;</w:t>
            </w: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MAT-404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307E0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Define the motion of a sphere through a liquid at rest and describe Stokes’ stream function.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307E0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Solve problems involving stress and velocity relationships in complex fluid systems.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307E0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 xml:space="preserve">Compare the </w:t>
            </w:r>
            <w:proofErr w:type="spellStart"/>
            <w:r w:rsidRPr="00AD7CEF">
              <w:rPr>
                <w:rFonts w:ascii="Times New Roman" w:hAnsi="Times New Roman" w:cs="Times New Roman"/>
              </w:rPr>
              <w:t>behavior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of fluid flow under different coordinate systems.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307E0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Solve problems related to lubrication theory and fluid flow through uniform cross-sectional tubes.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307E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>Explain the boundary layer thickness, displacement thickness, and Karman integral conditions.</w:t>
            </w:r>
          </w:p>
        </w:tc>
      </w:tr>
      <w:tr w:rsidR="00063B33" w:rsidRPr="00AD7CEF" w:rsidTr="00D75756">
        <w:tc>
          <w:tcPr>
            <w:tcW w:w="515" w:type="dxa"/>
            <w:vMerge w:val="restart"/>
          </w:tcPr>
          <w:p w:rsidR="00063B33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7F50B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Pr="00AD7CEF" w:rsidRDefault="00D74B8D" w:rsidP="007F50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23" w:type="dxa"/>
            <w:vMerge w:val="restart"/>
          </w:tcPr>
          <w:p w:rsidR="00D74B8D" w:rsidRDefault="00D74B8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>
            <w:pPr>
              <w:rPr>
                <w:rFonts w:ascii="Times New Roman" w:hAnsi="Times New Roman" w:cs="Times New Roman"/>
              </w:rPr>
            </w:pP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M.Sc</w:t>
            </w:r>
            <w:proofErr w:type="spellEnd"/>
            <w:r w:rsidRPr="00AD7CEF">
              <w:rPr>
                <w:rFonts w:ascii="Times New Roman" w:hAnsi="Times New Roman" w:cs="Times New Roman"/>
                <w:lang w:val="en-US"/>
              </w:rPr>
              <w:t xml:space="preserve"> &amp; IV-</w:t>
            </w:r>
            <w:proofErr w:type="spellStart"/>
            <w:r w:rsidRPr="00AD7CEF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1800" w:type="dxa"/>
            <w:vMerge w:val="restart"/>
          </w:tcPr>
          <w:p w:rsidR="00D74B8D" w:rsidRDefault="00D74B8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D74B8D" w:rsidRDefault="00D74B8D" w:rsidP="00063B33">
            <w:pPr>
              <w:rPr>
                <w:rFonts w:ascii="Times New Roman" w:hAnsi="Times New Roman" w:cs="Times New Roman"/>
                <w:lang w:val="en-US"/>
              </w:rPr>
            </w:pP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Programming in C with ANSI Features-II &amp;</w:t>
            </w:r>
          </w:p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MAT-405</w:t>
            </w: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CO1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Recall and explain the use of relational, logical, bitwise, and memory operators in solving basic problems.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Demonstrate the use of arrays and pointers for data manipulation, including encryption, decryption, and sorting algorithms.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Utilize multidimensional arrays, strings, and dynamic memory allocation to manage complex data structures effectively.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</w:rPr>
            </w:pPr>
            <w:r w:rsidRPr="00AD7CEF">
              <w:rPr>
                <w:rFonts w:ascii="Times New Roman" w:hAnsi="Times New Roman" w:cs="Times New Roman"/>
              </w:rPr>
              <w:t>Design and develop modular solutions using structures, unions, recursion, and function pointers to address complex problems.</w:t>
            </w:r>
          </w:p>
        </w:tc>
      </w:tr>
      <w:tr w:rsidR="00063B33" w:rsidRPr="00AD7CEF" w:rsidTr="00D75756">
        <w:tc>
          <w:tcPr>
            <w:tcW w:w="515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vMerge/>
          </w:tcPr>
          <w:p w:rsidR="00063B33" w:rsidRPr="00AD7CEF" w:rsidRDefault="00063B33" w:rsidP="007F50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</w:tcPr>
          <w:p w:rsidR="00063B33" w:rsidRPr="00AD7CEF" w:rsidRDefault="00063B33" w:rsidP="00AA58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:rsidR="00063B33" w:rsidRPr="00AD7CEF" w:rsidRDefault="00063B33" w:rsidP="00063B33">
            <w:pPr>
              <w:rPr>
                <w:rFonts w:ascii="Times New Roman" w:hAnsi="Times New Roman" w:cs="Times New Roman"/>
                <w:lang w:val="en-US"/>
              </w:rPr>
            </w:pPr>
            <w:r w:rsidRPr="00AD7CEF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5084" w:type="dxa"/>
          </w:tcPr>
          <w:p w:rsidR="00063B33" w:rsidRPr="00AD7CEF" w:rsidRDefault="00063B33" w:rsidP="005138D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D7CEF">
              <w:rPr>
                <w:rFonts w:ascii="Times New Roman" w:hAnsi="Times New Roman" w:cs="Times New Roman"/>
              </w:rPr>
              <w:t xml:space="preserve">Implement </w:t>
            </w:r>
            <w:proofErr w:type="spellStart"/>
            <w:r w:rsidRPr="00AD7CEF">
              <w:rPr>
                <w:rFonts w:ascii="Times New Roman" w:hAnsi="Times New Roman" w:cs="Times New Roman"/>
              </w:rPr>
              <w:t>preprocessing</w:t>
            </w:r>
            <w:proofErr w:type="spellEnd"/>
            <w:r w:rsidRPr="00AD7CEF">
              <w:rPr>
                <w:rFonts w:ascii="Times New Roman" w:hAnsi="Times New Roman" w:cs="Times New Roman"/>
              </w:rPr>
              <w:t xml:space="preserve"> directives and file handling techniques, including random access, buffering, and error handling, in programming tasks.</w:t>
            </w:r>
          </w:p>
        </w:tc>
      </w:tr>
    </w:tbl>
    <w:p w:rsidR="00716FB6" w:rsidRDefault="00716FB6" w:rsidP="00D75756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716FB6" w:rsidSect="00AC7756">
      <w:headerReference w:type="default" r:id="rId8"/>
      <w:pgSz w:w="11906" w:h="16838"/>
      <w:pgMar w:top="1440" w:right="1440" w:bottom="25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52" w:rsidRDefault="00B94452" w:rsidP="00716FB6">
      <w:pPr>
        <w:spacing w:after="0" w:line="240" w:lineRule="auto"/>
      </w:pPr>
      <w:r>
        <w:separator/>
      </w:r>
    </w:p>
  </w:endnote>
  <w:endnote w:type="continuationSeparator" w:id="0">
    <w:p w:rsidR="00B94452" w:rsidRDefault="00B94452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52" w:rsidRDefault="00B94452" w:rsidP="00716FB6">
      <w:pPr>
        <w:spacing w:after="0" w:line="240" w:lineRule="auto"/>
      </w:pPr>
      <w:r>
        <w:separator/>
      </w:r>
    </w:p>
  </w:footnote>
  <w:footnote w:type="continuationSeparator" w:id="0">
    <w:p w:rsidR="00B94452" w:rsidRDefault="00B94452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33" w:rsidRDefault="00063B33">
    <w:pPr>
      <w:pStyle w:val="Header"/>
    </w:pPr>
    <w:r>
      <w:rPr>
        <w:noProof/>
        <w:lang w:val="en-US"/>
      </w:rPr>
      <w:drawing>
        <wp:inline distT="0" distB="0" distL="0" distR="0" wp14:anchorId="16D1FFDB" wp14:editId="11513706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B3C"/>
    <w:multiLevelType w:val="multilevel"/>
    <w:tmpl w:val="F6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37740"/>
    <w:multiLevelType w:val="multilevel"/>
    <w:tmpl w:val="5E4A9BF6"/>
    <w:lvl w:ilvl="0">
      <w:start w:val="1"/>
      <w:numFmt w:val="decimal"/>
      <w:lvlText w:val="CO%1.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26AA3"/>
    <w:multiLevelType w:val="multilevel"/>
    <w:tmpl w:val="6C14B57C"/>
    <w:lvl w:ilvl="0">
      <w:start w:val="1"/>
      <w:numFmt w:val="decimal"/>
      <w:lvlText w:val="CO%1.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63B33"/>
    <w:rsid w:val="000D7FAE"/>
    <w:rsid w:val="00350374"/>
    <w:rsid w:val="00371E18"/>
    <w:rsid w:val="004B7BCF"/>
    <w:rsid w:val="004C2A53"/>
    <w:rsid w:val="005138D9"/>
    <w:rsid w:val="00523C9C"/>
    <w:rsid w:val="005307E0"/>
    <w:rsid w:val="005B0F90"/>
    <w:rsid w:val="005E375D"/>
    <w:rsid w:val="00716FB6"/>
    <w:rsid w:val="007637ED"/>
    <w:rsid w:val="007F29AD"/>
    <w:rsid w:val="007F50BD"/>
    <w:rsid w:val="00802BEA"/>
    <w:rsid w:val="008B78FC"/>
    <w:rsid w:val="00933D06"/>
    <w:rsid w:val="009F3FC4"/>
    <w:rsid w:val="00A03B76"/>
    <w:rsid w:val="00AA5872"/>
    <w:rsid w:val="00AC7756"/>
    <w:rsid w:val="00AD7CEF"/>
    <w:rsid w:val="00B35B6B"/>
    <w:rsid w:val="00B94452"/>
    <w:rsid w:val="00C217C8"/>
    <w:rsid w:val="00D13359"/>
    <w:rsid w:val="00D74B8D"/>
    <w:rsid w:val="00D75756"/>
    <w:rsid w:val="00E40D66"/>
    <w:rsid w:val="00E65DD4"/>
    <w:rsid w:val="00E92B1D"/>
    <w:rsid w:val="00EE5FB4"/>
    <w:rsid w:val="00F83F2B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5E375D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5E375D"/>
    <w:rPr>
      <w:rFonts w:ascii="Calibri" w:eastAsia="Times New Roman" w:hAnsi="Calibri" w:cs="Times New Roman"/>
      <w:noProof/>
      <w:lang w:val="en-US"/>
    </w:rPr>
  </w:style>
  <w:style w:type="character" w:styleId="Strong">
    <w:name w:val="Strong"/>
    <w:basedOn w:val="DefaultParagraphFont"/>
    <w:uiPriority w:val="22"/>
    <w:qFormat/>
    <w:rsid w:val="000D7FAE"/>
    <w:rPr>
      <w:b/>
      <w:bCs/>
    </w:rPr>
  </w:style>
  <w:style w:type="character" w:customStyle="1" w:styleId="katex-mathml">
    <w:name w:val="katex-mathml"/>
    <w:basedOn w:val="DefaultParagraphFont"/>
    <w:rsid w:val="000D7FAE"/>
  </w:style>
  <w:style w:type="character" w:customStyle="1" w:styleId="mord">
    <w:name w:val="mord"/>
    <w:basedOn w:val="DefaultParagraphFont"/>
    <w:rsid w:val="000D7FAE"/>
  </w:style>
  <w:style w:type="character" w:customStyle="1" w:styleId="vlist-s">
    <w:name w:val="vlist-s"/>
    <w:basedOn w:val="DefaultParagraphFont"/>
    <w:rsid w:val="000D7FAE"/>
  </w:style>
  <w:style w:type="character" w:customStyle="1" w:styleId="mopen">
    <w:name w:val="mopen"/>
    <w:basedOn w:val="DefaultParagraphFont"/>
    <w:rsid w:val="000D7FAE"/>
  </w:style>
  <w:style w:type="character" w:customStyle="1" w:styleId="mclose">
    <w:name w:val="mclose"/>
    <w:basedOn w:val="DefaultParagraphFont"/>
    <w:rsid w:val="000D7FAE"/>
  </w:style>
  <w:style w:type="character" w:styleId="HTMLCode">
    <w:name w:val="HTML Code"/>
    <w:basedOn w:val="DefaultParagraphFont"/>
    <w:uiPriority w:val="99"/>
    <w:semiHidden/>
    <w:unhideWhenUsed/>
    <w:rsid w:val="00063B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63B3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63B3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5E375D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5E375D"/>
    <w:rPr>
      <w:rFonts w:ascii="Calibri" w:eastAsia="Times New Roman" w:hAnsi="Calibri" w:cs="Times New Roman"/>
      <w:noProof/>
      <w:lang w:val="en-US"/>
    </w:rPr>
  </w:style>
  <w:style w:type="character" w:styleId="Strong">
    <w:name w:val="Strong"/>
    <w:basedOn w:val="DefaultParagraphFont"/>
    <w:uiPriority w:val="22"/>
    <w:qFormat/>
    <w:rsid w:val="000D7FAE"/>
    <w:rPr>
      <w:b/>
      <w:bCs/>
    </w:rPr>
  </w:style>
  <w:style w:type="character" w:customStyle="1" w:styleId="katex-mathml">
    <w:name w:val="katex-mathml"/>
    <w:basedOn w:val="DefaultParagraphFont"/>
    <w:rsid w:val="000D7FAE"/>
  </w:style>
  <w:style w:type="character" w:customStyle="1" w:styleId="mord">
    <w:name w:val="mord"/>
    <w:basedOn w:val="DefaultParagraphFont"/>
    <w:rsid w:val="000D7FAE"/>
  </w:style>
  <w:style w:type="character" w:customStyle="1" w:styleId="vlist-s">
    <w:name w:val="vlist-s"/>
    <w:basedOn w:val="DefaultParagraphFont"/>
    <w:rsid w:val="000D7FAE"/>
  </w:style>
  <w:style w:type="character" w:customStyle="1" w:styleId="mopen">
    <w:name w:val="mopen"/>
    <w:basedOn w:val="DefaultParagraphFont"/>
    <w:rsid w:val="000D7FAE"/>
  </w:style>
  <w:style w:type="character" w:customStyle="1" w:styleId="mclose">
    <w:name w:val="mclose"/>
    <w:basedOn w:val="DefaultParagraphFont"/>
    <w:rsid w:val="000D7FAE"/>
  </w:style>
  <w:style w:type="character" w:styleId="HTMLCode">
    <w:name w:val="HTML Code"/>
    <w:basedOn w:val="DefaultParagraphFont"/>
    <w:uiPriority w:val="99"/>
    <w:semiHidden/>
    <w:unhideWhenUsed/>
    <w:rsid w:val="00063B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63B3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63B3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MATHEMATICS</cp:lastModifiedBy>
  <cp:revision>28</cp:revision>
  <dcterms:created xsi:type="dcterms:W3CDTF">2025-01-31T04:04:00Z</dcterms:created>
  <dcterms:modified xsi:type="dcterms:W3CDTF">2025-01-31T08:43:00Z</dcterms:modified>
</cp:coreProperties>
</file>